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11909" w:rsidP="00111909">
      <w:pPr>
        <w:jc w:val="center"/>
        <w:rPr>
          <w:rFonts w:ascii="黑体" w:eastAsia="黑体" w:hAnsi="黑体" w:hint="eastAsia"/>
          <w:b/>
          <w:sz w:val="32"/>
        </w:rPr>
      </w:pPr>
      <w:r w:rsidRPr="00111909">
        <w:rPr>
          <w:rFonts w:ascii="黑体" w:eastAsia="黑体" w:hAnsi="黑体"/>
          <w:b/>
          <w:sz w:val="32"/>
        </w:rPr>
        <w:t>西北农林科技大学国家励志奖学金评定办法</w:t>
      </w:r>
    </w:p>
    <w:p w:rsidR="00111909" w:rsidRDefault="00111909" w:rsidP="00111909">
      <w:pPr>
        <w:jc w:val="center"/>
        <w:rPr>
          <w:rFonts w:hint="eastAsia"/>
        </w:rPr>
      </w:pPr>
      <w:r>
        <w:t>（校学发</w:t>
      </w:r>
      <w:r>
        <w:t>[2007]300</w:t>
      </w:r>
      <w:r>
        <w:t>号）</w:t>
      </w:r>
    </w:p>
    <w:p w:rsidR="00111909" w:rsidRDefault="00111909" w:rsidP="00111909">
      <w:pPr>
        <w:jc w:val="center"/>
        <w:rPr>
          <w:rFonts w:hint="eastAsia"/>
        </w:rPr>
      </w:pPr>
    </w:p>
    <w:p w:rsidR="00111909" w:rsidRDefault="00111909" w:rsidP="00111909">
      <w:pPr>
        <w:pStyle w:val="a5"/>
        <w:shd w:val="clear" w:color="auto" w:fill="FFFFFF"/>
        <w:spacing w:line="375" w:lineRule="atLeast"/>
        <w:ind w:leftChars="343" w:left="720" w:firstLineChars="200" w:firstLine="420"/>
        <w:rPr>
          <w:sz w:val="21"/>
          <w:szCs w:val="21"/>
        </w:rPr>
      </w:pPr>
      <w:r>
        <w:rPr>
          <w:sz w:val="21"/>
          <w:szCs w:val="21"/>
        </w:rPr>
        <w:t>第一条  为激励我校家庭经济困难学生勤奋学习、努力进取，在德、智、体、美等方面得到全面发展，根据财政部、教育部关于印发《普通本科高校、高等职业学校国家励志奖学金管理暂行办法》（财教[2007]9号）有关精神，结合我校实际情况，特制定本条例。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第二条  国家励志奖学金由中央政府出资设立，用于奖励资助全日制本专科在校生中二年级以上（含二年级）品学兼优的家庭经济困难学生。奖励标准为每生每年5000元人民币，由学校一次性发放给学生，并记入学籍档案。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第三条  学生工作处负责奖学金的推荐上报工作。各学院(系)负责本学院(系)学生国家励志奖学金的初评、发放和其它管理工作。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第四条 国家励志奖学金的基本申请条件：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1.热爱社会主义祖国，拥护中国共产党的领导；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2.遵守宪法和法律，遵守学校规章制度；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3.诚实守信，道德品质优良；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4.在校期间学习成绩排名在本班前30%，综合测评成绩排名在本班前50%；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5.家庭经济困难，生活俭朴。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</w:t>
      </w:r>
      <w:r>
        <w:rPr>
          <w:rFonts w:hint="eastAsia"/>
          <w:sz w:val="21"/>
          <w:szCs w:val="21"/>
        </w:rPr>
        <w:t xml:space="preserve">  </w:t>
      </w:r>
      <w:r>
        <w:rPr>
          <w:sz w:val="21"/>
          <w:szCs w:val="21"/>
        </w:rPr>
        <w:t>第五条  各学院(系)可根据国家励志奖学金的基本条件制定相应的实施细则，评选指标主要有学生思想品德、学习情况、家庭经济状况、遵守校规校纪等方面的内容。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</w:t>
      </w:r>
      <w:r>
        <w:rPr>
          <w:rFonts w:hint="eastAsia"/>
          <w:sz w:val="21"/>
          <w:szCs w:val="21"/>
        </w:rPr>
        <w:t xml:space="preserve">  </w:t>
      </w:r>
      <w:r>
        <w:rPr>
          <w:sz w:val="21"/>
          <w:szCs w:val="21"/>
        </w:rPr>
        <w:t>第六条 国家励志奖学金按学年度申请和评审，每学年评审一次，实行等额评审。学校每年9月开始受理申请，10月31日前上报。评审工作坚持公平、公开、公正原则。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第七条 申请国家励志奖学金的学生可同时申请并获得国家助学金，但不得同时享受国家奖学金。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第八条  国家励志奖学金评审程序如下：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1．本人申请。学生向学院（系）提出申请并填写国家励志奖学金申请表，提供有关证明材料。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2．班级民主评议，确定推荐名单。申请者在简要介绍本人基本情况，并作出信誉承诺后；组织全班同学进行民主评议。班级民主评议要以参加人数不少于全班同学的4/5且参加评议的学生1/2以上表示同意作为必要条件。对个别确有特殊原因、不便在民主评议会上介绍的，可直接向学院(系)评定小组说明情况，由学院(系)评定小组审定。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3．学院(系)评定小组初审。学院(系)评定小组对班级推荐结果进行审查，经审查符合评选条件的，予以公示三天，对公示期内被提出异议的学生，应予以重</w:t>
      </w:r>
      <w:r>
        <w:rPr>
          <w:sz w:val="21"/>
          <w:szCs w:val="21"/>
        </w:rPr>
        <w:lastRenderedPageBreak/>
        <w:t>新审查。公示期满无异议或者有异议经审查不成立的，将初审名单与申请表等报学校评审。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4．学校审定推荐。学校根据各学院(系)的初审结果，进行综合评定，决定推荐名单。并在上报前公示五天，对公示无任何异议者进行上报。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5．教育部审核批准。教育部于每年11月15日前批复并公告获奖学生名单。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第九条 国家励志奖学金要专款专用，任何人不得截留、挪用和挤占。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第十条 有下列行为之一者，取消该项奖学金评定资格，并上报上级主管部门审批。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1．受通报批评或纪律处分者；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2．课程考试作弊者；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3．必修课因考试不及格重修者；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4．私自在外租住民房者；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5．经常出入经营性网吧、通宵上网者；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6．实际每月消费明显偏高或有不良消费习惯者；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7．诚信意识较差者；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8．有其他违反学校纪律行为者；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9．在申请该项奖学金过程中有弄虚作假行为者。</w:t>
      </w:r>
    </w:p>
    <w:p w:rsidR="00111909" w:rsidRDefault="00111909" w:rsidP="00111909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第十一条  本条例由学生工作处负责解释。</w:t>
      </w:r>
    </w:p>
    <w:p w:rsidR="00111909" w:rsidRPr="00111909" w:rsidRDefault="00111909" w:rsidP="00111909">
      <w:pPr>
        <w:jc w:val="center"/>
        <w:rPr>
          <w:rFonts w:ascii="黑体" w:eastAsia="黑体" w:hAnsi="黑体"/>
          <w:b/>
          <w:sz w:val="32"/>
        </w:rPr>
      </w:pPr>
    </w:p>
    <w:sectPr w:rsidR="00111909" w:rsidRPr="001119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1E4" w:rsidRDefault="008841E4" w:rsidP="00111909">
      <w:r>
        <w:separator/>
      </w:r>
    </w:p>
  </w:endnote>
  <w:endnote w:type="continuationSeparator" w:id="1">
    <w:p w:rsidR="008841E4" w:rsidRDefault="008841E4" w:rsidP="00111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909" w:rsidRDefault="0011190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909" w:rsidRDefault="0011190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909" w:rsidRDefault="0011190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1E4" w:rsidRDefault="008841E4" w:rsidP="00111909">
      <w:r>
        <w:separator/>
      </w:r>
    </w:p>
  </w:footnote>
  <w:footnote w:type="continuationSeparator" w:id="1">
    <w:p w:rsidR="008841E4" w:rsidRDefault="008841E4" w:rsidP="001119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909" w:rsidRDefault="001119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909" w:rsidRDefault="00111909" w:rsidP="0011190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909" w:rsidRDefault="0011190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1909"/>
    <w:rsid w:val="00111909"/>
    <w:rsid w:val="00884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1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19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19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190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1190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4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9326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8C7C3"/>
            <w:bottom w:val="none" w:sz="0" w:space="0" w:color="auto"/>
            <w:right w:val="single" w:sz="6" w:space="0" w:color="C8C7C3"/>
          </w:divBdr>
          <w:divsChild>
            <w:div w:id="134107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534689">
                  <w:marLeft w:val="225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520202">
                      <w:marLeft w:val="180"/>
                      <w:marRight w:val="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2016-09-18T07:15:00Z</dcterms:created>
  <dcterms:modified xsi:type="dcterms:W3CDTF">2016-09-18T07:17:00Z</dcterms:modified>
</cp:coreProperties>
</file>